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DAA01" w14:textId="77777777" w:rsidR="0053157F" w:rsidRDefault="0053157F" w:rsidP="0053157F">
      <w:pPr>
        <w:suppressAutoHyphens/>
        <w:ind w:firstLine="709"/>
        <w:jc w:val="center"/>
        <w:rPr>
          <w:b/>
          <w:caps/>
        </w:rPr>
      </w:pPr>
      <w:r>
        <w:rPr>
          <w:b/>
          <w:caps/>
        </w:rPr>
        <w:t>вопросы к кандидатскому экзамену</w:t>
      </w:r>
    </w:p>
    <w:p w14:paraId="0B5FDDA2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center"/>
        <w:rPr>
          <w:b/>
        </w:rPr>
      </w:pPr>
      <w:r>
        <w:rPr>
          <w:b/>
        </w:rPr>
        <w:t>Социогуманитарные науки</w:t>
      </w:r>
    </w:p>
    <w:p w14:paraId="77C63E3B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0B4E47FC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  <w:r>
        <w:rPr>
          <w:b/>
        </w:rPr>
        <w:t xml:space="preserve">Раздел 1. Общие проблемы философии науки </w:t>
      </w:r>
    </w:p>
    <w:p w14:paraId="552C4D69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1. Философия и наука. Предмет философии науки. </w:t>
      </w:r>
    </w:p>
    <w:p w14:paraId="1FA29E32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2. Аналитическая философия науки. </w:t>
      </w:r>
    </w:p>
    <w:p w14:paraId="3C9BB0F7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3. Феноменологическая философия науки. </w:t>
      </w:r>
    </w:p>
    <w:p w14:paraId="3BE0D48A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4. Постмодернистская философия науки. Работа Ж. </w:t>
      </w:r>
      <w:proofErr w:type="spellStart"/>
      <w:r>
        <w:t>Лиотара</w:t>
      </w:r>
      <w:proofErr w:type="spellEnd"/>
      <w:r>
        <w:t xml:space="preserve"> «Состояние постмодерна». </w:t>
      </w:r>
    </w:p>
    <w:p w14:paraId="3B467FAF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5. Работа Э. </w:t>
      </w:r>
      <w:proofErr w:type="spellStart"/>
      <w:r>
        <w:t>Гуссерля</w:t>
      </w:r>
      <w:proofErr w:type="spellEnd"/>
      <w:r>
        <w:t xml:space="preserve"> «Кризис европейских наук и </w:t>
      </w:r>
      <w:proofErr w:type="spellStart"/>
      <w:r>
        <w:t>трасцендентальная</w:t>
      </w:r>
      <w:proofErr w:type="spellEnd"/>
      <w:r>
        <w:t xml:space="preserve"> феноменология» .</w:t>
      </w:r>
    </w:p>
    <w:p w14:paraId="1A9D3657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6. </w:t>
      </w:r>
      <w:r w:rsidR="0037417D">
        <w:t xml:space="preserve">   </w:t>
      </w:r>
      <w:r>
        <w:t>Работа М. Хайдеггера «Наука и осмысление».</w:t>
      </w:r>
    </w:p>
    <w:p w14:paraId="1C3A7250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7. Работа И. </w:t>
      </w:r>
      <w:proofErr w:type="spellStart"/>
      <w:r>
        <w:t>Лакатоса</w:t>
      </w:r>
      <w:proofErr w:type="spellEnd"/>
      <w:r>
        <w:t xml:space="preserve"> «Фальсификация и методология исследовательских программ». </w:t>
      </w:r>
    </w:p>
    <w:p w14:paraId="09401E37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8. Наука как культурный и социальный феномен. </w:t>
      </w:r>
    </w:p>
    <w:p w14:paraId="7BD3CB77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9. Научное познание как вид человеческого познания. </w:t>
      </w:r>
    </w:p>
    <w:p w14:paraId="073189DF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10. Возникновение науки и этапы ее формирования. </w:t>
      </w:r>
    </w:p>
    <w:p w14:paraId="1282EA62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11. Социальные и культурные условия возникновения первых форм теоретического познания в Античности. </w:t>
      </w:r>
    </w:p>
    <w:p w14:paraId="4366782F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12. Роль христианской теологии в развитии европейской учености. </w:t>
      </w:r>
    </w:p>
    <w:p w14:paraId="4D1D80F5" w14:textId="77777777" w:rsidR="0037417D" w:rsidRPr="00D40833" w:rsidRDefault="0037417D" w:rsidP="0037417D">
      <w:pPr>
        <w:tabs>
          <w:tab w:val="left" w:pos="1276"/>
          <w:tab w:val="left" w:pos="1418"/>
        </w:tabs>
        <w:ind w:firstLine="567"/>
        <w:rPr>
          <w:spacing w:val="-10"/>
          <w:sz w:val="28"/>
          <w:szCs w:val="28"/>
        </w:rPr>
      </w:pPr>
      <w:r>
        <w:t xml:space="preserve">   </w:t>
      </w:r>
      <w:r w:rsidR="0053157F">
        <w:t xml:space="preserve">13. Возникновение экспериментального </w:t>
      </w:r>
      <w:proofErr w:type="spellStart"/>
      <w:r w:rsidR="0053157F">
        <w:t>математизированного</w:t>
      </w:r>
      <w:proofErr w:type="spellEnd"/>
      <w:r w:rsidR="0053157F">
        <w:t xml:space="preserve"> естествознания в Новое время. </w:t>
      </w:r>
      <w:bookmarkStart w:id="0" w:name="_GoBack"/>
      <w:r w:rsidRPr="0037417D">
        <w:rPr>
          <w:spacing w:val="-10"/>
        </w:rPr>
        <w:t xml:space="preserve">Работы </w:t>
      </w:r>
      <w:proofErr w:type="spellStart"/>
      <w:r w:rsidRPr="0037417D">
        <w:rPr>
          <w:spacing w:val="-10"/>
        </w:rPr>
        <w:t>А.Койре</w:t>
      </w:r>
      <w:proofErr w:type="spellEnd"/>
      <w:r w:rsidRPr="0037417D">
        <w:rPr>
          <w:spacing w:val="-10"/>
        </w:rPr>
        <w:t xml:space="preserve"> «</w:t>
      </w:r>
      <w:r w:rsidRPr="0037417D">
        <w:t xml:space="preserve">От мира приблизительности к универсуму </w:t>
      </w:r>
      <w:proofErr w:type="spellStart"/>
      <w:r w:rsidRPr="0037417D">
        <w:t>прецизионности</w:t>
      </w:r>
      <w:proofErr w:type="spellEnd"/>
      <w:r w:rsidRPr="0037417D">
        <w:t>», «Галилей и Платон».</w:t>
      </w:r>
    </w:p>
    <w:bookmarkEnd w:id="0"/>
    <w:p w14:paraId="7FE927B1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14. Общая структура научного знания. Проблема классификации наук. </w:t>
      </w:r>
    </w:p>
    <w:p w14:paraId="2EA4B8B3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15. Структура и методология эмпирического знания. </w:t>
      </w:r>
    </w:p>
    <w:p w14:paraId="004E6733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16. Структура и методология теоретического знания. </w:t>
      </w:r>
    </w:p>
    <w:p w14:paraId="5AD9BD88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17. Методологические основания современного научного познания. </w:t>
      </w:r>
    </w:p>
    <w:p w14:paraId="6E48F87A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18. Структура и этапы научного исследования. </w:t>
      </w:r>
    </w:p>
    <w:p w14:paraId="00714208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>19. Научная картина мира и ее эволюция.</w:t>
      </w:r>
    </w:p>
    <w:p w14:paraId="13FEDAFD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20. Проблема истины в научном познании. </w:t>
      </w:r>
    </w:p>
    <w:p w14:paraId="3323EA96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21. Логика и модели исторического развития научного знания. </w:t>
      </w:r>
    </w:p>
    <w:p w14:paraId="03EB5732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22. Научные традиции и научные революции. </w:t>
      </w:r>
    </w:p>
    <w:p w14:paraId="767CDB0F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23. Культурно-исторические типы рациональности. </w:t>
      </w:r>
    </w:p>
    <w:p w14:paraId="2EECD85B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24. Научная рациональность и этапы ее эволюции. </w:t>
      </w:r>
    </w:p>
    <w:p w14:paraId="6B7A715B" w14:textId="4300E2C1" w:rsidR="000033F6" w:rsidRPr="00040A3F" w:rsidRDefault="000033F6" w:rsidP="000033F6">
      <w:pPr>
        <w:tabs>
          <w:tab w:val="left" w:pos="1276"/>
          <w:tab w:val="left" w:pos="1418"/>
        </w:tabs>
        <w:jc w:val="both"/>
      </w:pPr>
      <w:r>
        <w:rPr>
          <w:spacing w:val="-10"/>
        </w:rPr>
        <w:t xml:space="preserve">              </w:t>
      </w:r>
      <w:r w:rsidRPr="00040A3F">
        <w:t xml:space="preserve">25. Основные черты, тенденции и перспективы развития современной науки. </w:t>
      </w:r>
      <w:r w:rsidRPr="0037417D">
        <w:rPr>
          <w:spacing w:val="-10"/>
        </w:rPr>
        <w:t xml:space="preserve">Современная </w:t>
      </w:r>
      <w:proofErr w:type="spellStart"/>
      <w:r w:rsidRPr="0037417D">
        <w:rPr>
          <w:spacing w:val="-10"/>
        </w:rPr>
        <w:t>технонаука</w:t>
      </w:r>
      <w:proofErr w:type="spellEnd"/>
      <w:r w:rsidRPr="0037417D">
        <w:rPr>
          <w:spacing w:val="-10"/>
        </w:rPr>
        <w:t>.</w:t>
      </w:r>
    </w:p>
    <w:p w14:paraId="535BA7B8" w14:textId="77777777" w:rsidR="000033F6" w:rsidRPr="0037417D" w:rsidRDefault="000033F6" w:rsidP="000033F6">
      <w:pPr>
        <w:tabs>
          <w:tab w:val="left" w:pos="1276"/>
          <w:tab w:val="left" w:pos="1418"/>
        </w:tabs>
        <w:ind w:firstLine="567"/>
        <w:rPr>
          <w:spacing w:val="-10"/>
        </w:rPr>
      </w:pPr>
      <w:r>
        <w:rPr>
          <w:spacing w:val="-10"/>
        </w:rPr>
        <w:t xml:space="preserve">   26</w:t>
      </w:r>
      <w:r w:rsidRPr="0037417D">
        <w:rPr>
          <w:spacing w:val="-10"/>
        </w:rPr>
        <w:t xml:space="preserve">. Наука как социальный институт. Историческое развитие институциональных форм научной деятельности. </w:t>
      </w:r>
    </w:p>
    <w:p w14:paraId="7E3E1AD4" w14:textId="77777777" w:rsidR="000033F6" w:rsidRPr="0037417D" w:rsidRDefault="000033F6" w:rsidP="000033F6">
      <w:pPr>
        <w:tabs>
          <w:tab w:val="left" w:pos="1276"/>
          <w:tab w:val="left" w:pos="1418"/>
        </w:tabs>
        <w:ind w:firstLine="567"/>
        <w:rPr>
          <w:spacing w:val="-10"/>
        </w:rPr>
      </w:pPr>
      <w:r>
        <w:rPr>
          <w:spacing w:val="-10"/>
        </w:rPr>
        <w:t xml:space="preserve">   27</w:t>
      </w:r>
      <w:r w:rsidRPr="0037417D">
        <w:rPr>
          <w:spacing w:val="-10"/>
        </w:rPr>
        <w:t xml:space="preserve">. Этика науки. Проблема ответственности ученого. </w:t>
      </w:r>
    </w:p>
    <w:p w14:paraId="2F9820D1" w14:textId="77777777" w:rsidR="000033F6" w:rsidRPr="0037417D" w:rsidRDefault="000033F6" w:rsidP="000033F6">
      <w:pPr>
        <w:tabs>
          <w:tab w:val="left" w:pos="1276"/>
          <w:tab w:val="left" w:pos="1418"/>
        </w:tabs>
        <w:ind w:firstLine="567"/>
        <w:rPr>
          <w:spacing w:val="-10"/>
        </w:rPr>
      </w:pPr>
      <w:r>
        <w:rPr>
          <w:spacing w:val="-10"/>
        </w:rPr>
        <w:t xml:space="preserve">   28</w:t>
      </w:r>
      <w:r w:rsidRPr="0037417D">
        <w:rPr>
          <w:spacing w:val="-10"/>
        </w:rPr>
        <w:t xml:space="preserve">. </w:t>
      </w:r>
      <w:r>
        <w:rPr>
          <w:spacing w:val="-10"/>
        </w:rPr>
        <w:t>Роль научного образовании</w:t>
      </w:r>
      <w:r w:rsidRPr="0037417D">
        <w:rPr>
          <w:spacing w:val="-10"/>
        </w:rPr>
        <w:t xml:space="preserve"> </w:t>
      </w:r>
      <w:r>
        <w:rPr>
          <w:spacing w:val="-10"/>
        </w:rPr>
        <w:t>в</w:t>
      </w:r>
      <w:r w:rsidRPr="0037417D">
        <w:rPr>
          <w:spacing w:val="-10"/>
        </w:rPr>
        <w:t xml:space="preserve"> становление общества, основанного на знаниях. </w:t>
      </w:r>
    </w:p>
    <w:p w14:paraId="7A2FB7AE" w14:textId="77777777" w:rsidR="000033F6" w:rsidRPr="0037417D" w:rsidRDefault="000033F6" w:rsidP="000033F6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13A6928A" w14:textId="77777777" w:rsidR="000033F6" w:rsidRDefault="000033F6" w:rsidP="000033F6">
      <w:pPr>
        <w:tabs>
          <w:tab w:val="left" w:pos="1276"/>
          <w:tab w:val="left" w:pos="1418"/>
        </w:tabs>
        <w:spacing w:before="100" w:beforeAutospacing="1"/>
        <w:ind w:firstLine="709"/>
        <w:jc w:val="both"/>
        <w:rPr>
          <w:b/>
        </w:rPr>
      </w:pPr>
    </w:p>
    <w:p w14:paraId="3C88050C" w14:textId="2FC31E9E" w:rsidR="0053157F" w:rsidRDefault="0053157F" w:rsidP="000033F6">
      <w:pPr>
        <w:tabs>
          <w:tab w:val="left" w:pos="1276"/>
          <w:tab w:val="left" w:pos="1418"/>
        </w:tabs>
        <w:ind w:firstLine="567"/>
        <w:rPr>
          <w:b/>
        </w:rPr>
      </w:pPr>
    </w:p>
    <w:p w14:paraId="49367EEA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4AAFC3E1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53FA65A7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481AAC7B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4257CB57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3D20AE95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29D66C23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21FF44AC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58FA38AC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125D158C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18106764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  <w:rPr>
          <w:b/>
        </w:rPr>
      </w:pPr>
    </w:p>
    <w:p w14:paraId="485B1E66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rPr>
          <w:b/>
        </w:rPr>
        <w:t>Раздел 2. Философские проблемы отраслей научного знания</w:t>
      </w:r>
      <w:r>
        <w:t xml:space="preserve"> (</w:t>
      </w:r>
      <w:proofErr w:type="spellStart"/>
      <w:r>
        <w:t>социо</w:t>
      </w:r>
      <w:proofErr w:type="spellEnd"/>
      <w:r>
        <w:t xml:space="preserve">-гуманитарные науки) </w:t>
      </w:r>
    </w:p>
    <w:p w14:paraId="6AAA1C4C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1. Историческая, методологическая, интеграционная и эвристическая роль философии в формировании социальных и гуманитарных наук. </w:t>
      </w:r>
    </w:p>
    <w:p w14:paraId="1B0C895F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2. Понятие общества (Современные дискуссии). Структура общественной жизни. </w:t>
      </w:r>
    </w:p>
    <w:p w14:paraId="4AFEBB5B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3. Специфика объекта и предмета социогуманитарного познания. </w:t>
      </w:r>
    </w:p>
    <w:p w14:paraId="29667497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>4. Философско-антропологические основания социогуманитарного познания. Дисциплинарные модели человека в СГН. (О значении представлений о человеке для отдельных социогуманитарных дисциплин).</w:t>
      </w:r>
    </w:p>
    <w:p w14:paraId="5A939939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>5. Философско-методологические основания хозяйства и социальной экологии. (О проблеме взаимодействия общества и природы).</w:t>
      </w:r>
    </w:p>
    <w:p w14:paraId="6B6A0DC6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6. Философия современной экономики: аналитика основных экономических понятий. </w:t>
      </w:r>
    </w:p>
    <w:p w14:paraId="5E9F5E9D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7. Проблемное поле философии культуры и культурологический подход в </w:t>
      </w:r>
      <w:proofErr w:type="spellStart"/>
      <w:r>
        <w:t>социо</w:t>
      </w:r>
      <w:proofErr w:type="spellEnd"/>
      <w:r>
        <w:t>-гуманитарных науках.</w:t>
      </w:r>
    </w:p>
    <w:p w14:paraId="22FD8647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8. Философия истории и проблема критериев социального прогресса. </w:t>
      </w:r>
    </w:p>
    <w:p w14:paraId="73151214" w14:textId="77777777" w:rsidR="000F62E4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9. Проблематика философии политики. Понятие власти. </w:t>
      </w:r>
    </w:p>
    <w:p w14:paraId="0A6383A1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10. Проблематика философии права. Право и закон. Мораль и право. </w:t>
      </w:r>
    </w:p>
    <w:p w14:paraId="26BD5C6E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>11. Философско-методологические основания теории и практики современного менеджмента.</w:t>
      </w:r>
    </w:p>
    <w:p w14:paraId="498FB07E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12. Философско-методологические основания отдельных социогуманитарных </w:t>
      </w:r>
      <w:proofErr w:type="gramStart"/>
      <w:r>
        <w:t>дисциплин.(</w:t>
      </w:r>
      <w:proofErr w:type="gramEnd"/>
      <w:r>
        <w:t xml:space="preserve">На примере собственной науки). </w:t>
      </w:r>
    </w:p>
    <w:p w14:paraId="2872A505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13. Формирование отдельных социогуманитарных дисциплин в истории философского и научного познания. (На примере собственной науки). </w:t>
      </w:r>
    </w:p>
    <w:p w14:paraId="51318316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14. Специфика методов социогуманитарного познания. </w:t>
      </w:r>
    </w:p>
    <w:p w14:paraId="737ECDC3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15. Исторический метод в СГП. </w:t>
      </w:r>
    </w:p>
    <w:p w14:paraId="62A8ABD2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16. Аксиологический подход в социально-гуманитарном познании. Природа ценностей.  </w:t>
      </w:r>
    </w:p>
    <w:p w14:paraId="7BD48C66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 xml:space="preserve">17. Герменевтика как методология гуманитарных наук. Объяснение и понимание в СГП. </w:t>
      </w:r>
    </w:p>
    <w:p w14:paraId="241B2196" w14:textId="77777777" w:rsidR="0053157F" w:rsidRDefault="0053157F" w:rsidP="0053157F">
      <w:pPr>
        <w:tabs>
          <w:tab w:val="left" w:pos="1276"/>
          <w:tab w:val="left" w:pos="1418"/>
        </w:tabs>
        <w:ind w:firstLine="709"/>
        <w:jc w:val="both"/>
      </w:pPr>
      <w:r>
        <w:t>18. Роль социальных наук в процессе социальных трансформаций. Социальное познание и социальное проектирование</w:t>
      </w:r>
    </w:p>
    <w:p w14:paraId="3FE44D23" w14:textId="77777777" w:rsidR="0053157F" w:rsidRDefault="0053157F" w:rsidP="0053157F"/>
    <w:p w14:paraId="347002CB" w14:textId="77777777" w:rsidR="00137836" w:rsidRDefault="00137836"/>
    <w:sectPr w:rsidR="0013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60"/>
    <w:rsid w:val="000033F6"/>
    <w:rsid w:val="000F62E4"/>
    <w:rsid w:val="00137836"/>
    <w:rsid w:val="001905A6"/>
    <w:rsid w:val="002A17D9"/>
    <w:rsid w:val="0037417D"/>
    <w:rsid w:val="0053157F"/>
    <w:rsid w:val="00563A60"/>
    <w:rsid w:val="00922833"/>
    <w:rsid w:val="00DE0F94"/>
    <w:rsid w:val="00F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86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3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3169</Characters>
  <Application>Microsoft Macintosh Word</Application>
  <DocSecurity>0</DocSecurity>
  <Lines>58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Ячин Сергей Евгеньевич</dc:creator>
  <cp:keywords/>
  <dc:description/>
  <cp:lastModifiedBy>Ячин Сергей Евгеньевич</cp:lastModifiedBy>
  <cp:revision>6</cp:revision>
  <dcterms:created xsi:type="dcterms:W3CDTF">2017-04-24T23:35:00Z</dcterms:created>
  <dcterms:modified xsi:type="dcterms:W3CDTF">2017-05-10T22:33:00Z</dcterms:modified>
</cp:coreProperties>
</file>